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03" w:tblpY="2249"/>
        <w:tblOverlap w:val="never"/>
        <w:tblW w:w="11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3913"/>
        <w:gridCol w:w="1894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教学团队名称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团队带头人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工程管理数智化创新人才培养教学团队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嵌入式与物联网应用技术团队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“大学生心理健康教育”课程教学团队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中国传统文化教学团队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白酒类课程教学团队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罗惠波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“强基固本 立德树人”数学专业基础课程教学团队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江治杰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“土木工程”课程教学团队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“基础物理”课程教学团队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袁玉全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过控专业无人值守的智慧实验教学团队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实验实践教学团队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操舞学科“五融”实践团队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实验实践教学团队</w:t>
            </w:r>
          </w:p>
        </w:tc>
      </w:tr>
    </w:tbl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附件1：四川轻化工大学2024年校级教学团队立项名单公示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NDQ0ZjdjODIzZGFiMDE4MDg3N2IzNGViMzdkN2QifQ=="/>
  </w:docVars>
  <w:rsids>
    <w:rsidRoot w:val="00C743E5"/>
    <w:rsid w:val="00893033"/>
    <w:rsid w:val="00B45EAB"/>
    <w:rsid w:val="00C743E5"/>
    <w:rsid w:val="04543EEF"/>
    <w:rsid w:val="1224135E"/>
    <w:rsid w:val="661B2721"/>
    <w:rsid w:val="763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10</Lines>
  <Paragraphs>3</Paragraphs>
  <TotalTime>1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2024-07-01T08:55:00Z</dcterms:created>
  <dc:creator>何飞池</dc:creator>
  <cp:lastModifiedBy>Yi Liu</cp:lastModifiedBy>
  <dcterms:modified xsi:type="dcterms:W3CDTF">2024-07-09T02:20:38Z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CC8807BC8DE6483093F38D0EA8450A7A_12</vt:lpwstr>
  </property>
</Properties>
</file>